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6F" w:rsidRDefault="006B386F">
      <w:pPr>
        <w:pStyle w:val="Title"/>
      </w:pPr>
      <w:r>
        <w:pict>
          <v:line id="_x0000_s1026" style="position:absolute;left:0;text-align:left;z-index:15728640;mso-position-horizontal-relative:page" from="73.1pt,15.45pt" to="446.95pt,13.2pt" strokeweight="1pt">
            <w10:wrap anchorx="page"/>
          </v:line>
        </w:pict>
      </w:r>
      <w:r w:rsidR="00FB2384">
        <w:t>Name:</w:t>
      </w:r>
    </w:p>
    <w:p w:rsidR="006B386F" w:rsidRDefault="006B386F">
      <w:pPr>
        <w:pStyle w:val="BodyText"/>
        <w:rPr>
          <w:b/>
          <w:sz w:val="26"/>
        </w:rPr>
      </w:pPr>
    </w:p>
    <w:p w:rsidR="006B386F" w:rsidRDefault="00FB2384">
      <w:pPr>
        <w:pStyle w:val="BodyText"/>
        <w:spacing w:before="154" w:line="261" w:lineRule="auto"/>
        <w:ind w:left="100" w:right="248"/>
      </w:pPr>
      <w:r>
        <w:rPr>
          <w:b/>
        </w:rPr>
        <w:t xml:space="preserve">Problem 1: </w:t>
      </w:r>
      <w:r>
        <w:t>It has been estimated that only 40% of students actually do their homework on a regular basis. Suppose you randomly survey 35 students in a class. You’re interested in the number who regularly complete their homework.</w:t>
      </w:r>
    </w:p>
    <w:p w:rsidR="006B386F" w:rsidRDefault="00FB2384">
      <w:pPr>
        <w:pStyle w:val="ListParagraph"/>
        <w:numPr>
          <w:ilvl w:val="0"/>
          <w:numId w:val="2"/>
        </w:numPr>
        <w:tabs>
          <w:tab w:val="left" w:pos="821"/>
        </w:tabs>
        <w:spacing w:before="155"/>
        <w:ind w:hanging="361"/>
      </w:pPr>
      <w:r>
        <w:t>What type of distribution is being described? [0.5</w:t>
      </w:r>
      <w:r>
        <w:rPr>
          <w:spacing w:val="-3"/>
        </w:rPr>
        <w:t xml:space="preserve"> </w:t>
      </w:r>
      <w:r>
        <w:t>points]</w:t>
      </w:r>
    </w:p>
    <w:p w:rsidR="006B386F" w:rsidRDefault="006B386F">
      <w:pPr>
        <w:pStyle w:val="BodyText"/>
        <w:rPr>
          <w:sz w:val="24"/>
        </w:rPr>
      </w:pPr>
    </w:p>
    <w:p w:rsidR="006B386F" w:rsidRPr="006F2C6C" w:rsidRDefault="00DC080C">
      <w:pPr>
        <w:pStyle w:val="BodyText"/>
        <w:rPr>
          <w:rFonts w:ascii="Times New Roman" w:hAnsi="Times New Roman" w:cs="Times New Roman"/>
          <w:color w:val="4F81BD" w:themeColor="accent1"/>
        </w:rPr>
      </w:pPr>
      <w:r w:rsidRPr="006F2C6C">
        <w:rPr>
          <w:rFonts w:ascii="Times New Roman" w:hAnsi="Times New Roman" w:cs="Times New Roman"/>
          <w:color w:val="4F81BD" w:themeColor="accent1"/>
        </w:rPr>
        <w:t>This is a binomial distribution since it has only two outcomes.</w:t>
      </w:r>
    </w:p>
    <w:p w:rsidR="006B386F" w:rsidRDefault="006B386F">
      <w:pPr>
        <w:pStyle w:val="BodyText"/>
        <w:spacing w:before="1"/>
        <w:rPr>
          <w:sz w:val="25"/>
        </w:rPr>
      </w:pPr>
    </w:p>
    <w:p w:rsidR="006B386F" w:rsidRDefault="00FB2384">
      <w:pPr>
        <w:pStyle w:val="ListParagraph"/>
        <w:numPr>
          <w:ilvl w:val="0"/>
          <w:numId w:val="2"/>
        </w:numPr>
        <w:tabs>
          <w:tab w:val="left" w:pos="821"/>
        </w:tabs>
        <w:ind w:hanging="361"/>
      </w:pPr>
      <w:r>
        <w:t xml:space="preserve">In words, define the random variable </w:t>
      </w:r>
      <w:r w:rsidR="00DC080C">
        <w:rPr>
          <w:rFonts w:eastAsia="Aegean"/>
          <w:spacing w:val="3"/>
        </w:rPr>
        <w:t>X</w:t>
      </w:r>
      <w:r>
        <w:rPr>
          <w:rFonts w:ascii="Aegean" w:eastAsia="Aegean"/>
          <w:spacing w:val="3"/>
        </w:rPr>
        <w:t xml:space="preserve">. </w:t>
      </w:r>
      <w:r>
        <w:t>[1</w:t>
      </w:r>
      <w:r>
        <w:rPr>
          <w:spacing w:val="-1"/>
        </w:rPr>
        <w:t xml:space="preserve"> </w:t>
      </w:r>
      <w:r>
        <w:t>point]</w:t>
      </w:r>
    </w:p>
    <w:p w:rsidR="006B386F" w:rsidRDefault="006B386F">
      <w:pPr>
        <w:pStyle w:val="BodyText"/>
        <w:rPr>
          <w:sz w:val="24"/>
        </w:rPr>
      </w:pPr>
    </w:p>
    <w:p w:rsidR="006B386F" w:rsidRPr="006F2C6C" w:rsidRDefault="00DC080C">
      <w:pPr>
        <w:pStyle w:val="BodyText"/>
        <w:rPr>
          <w:rFonts w:ascii="Times New Roman" w:hAnsi="Times New Roman" w:cs="Times New Roman"/>
          <w:color w:val="4F81BD" w:themeColor="accent1"/>
        </w:rPr>
      </w:pPr>
      <w:r w:rsidRPr="006F2C6C">
        <w:rPr>
          <w:rFonts w:ascii="Times New Roman" w:hAnsi="Times New Roman" w:cs="Times New Roman"/>
          <w:color w:val="4F81BD" w:themeColor="accent1"/>
        </w:rPr>
        <w:t>X = the number of students who take their homework on regular basis.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spacing w:before="1"/>
        <w:rPr>
          <w:sz w:val="25"/>
        </w:rPr>
      </w:pPr>
    </w:p>
    <w:p w:rsidR="006B386F" w:rsidRDefault="00FB2384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ind w:hanging="361"/>
      </w:pPr>
      <w:r>
        <w:t xml:space="preserve">List the values that </w:t>
      </w:r>
      <w:r w:rsidR="00DC080C" w:rsidRPr="00DC080C">
        <w:rPr>
          <w:i/>
        </w:rPr>
        <w:t>x</w:t>
      </w:r>
      <w:r w:rsidR="00DC080C">
        <w:t xml:space="preserve"> </w:t>
      </w:r>
      <w:r>
        <w:t>could be. [1</w:t>
      </w:r>
      <w:r>
        <w:rPr>
          <w:spacing w:val="12"/>
        </w:rPr>
        <w:t xml:space="preserve"> </w:t>
      </w:r>
      <w:r>
        <w:t>point]</w:t>
      </w:r>
    </w:p>
    <w:p w:rsidR="00DC080C" w:rsidRDefault="00DC080C" w:rsidP="00DC080C">
      <w:pPr>
        <w:pStyle w:val="ListParagraph"/>
        <w:tabs>
          <w:tab w:val="left" w:pos="821"/>
        </w:tabs>
        <w:spacing w:before="0"/>
        <w:ind w:firstLine="0"/>
      </w:pPr>
    </w:p>
    <w:p w:rsidR="006B386F" w:rsidRPr="006F2C6C" w:rsidRDefault="00DC080C">
      <w:pPr>
        <w:pStyle w:val="BodyText"/>
        <w:rPr>
          <w:rFonts w:ascii="Times New Roman" w:hAnsi="Times New Roman" w:cs="Times New Roman"/>
          <w:color w:val="4F81BD" w:themeColor="accent1"/>
        </w:rPr>
      </w:pPr>
      <w:r w:rsidRPr="006F2C6C">
        <w:rPr>
          <w:rFonts w:ascii="Times New Roman" w:hAnsi="Times New Roman" w:cs="Times New Roman"/>
          <w:color w:val="4F81BD" w:themeColor="accent1"/>
        </w:rPr>
        <w:t>0, 1, 2, ……., 35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spacing w:before="1"/>
        <w:rPr>
          <w:sz w:val="25"/>
        </w:rPr>
      </w:pPr>
    </w:p>
    <w:p w:rsidR="006B386F" w:rsidRDefault="00FB2384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512"/>
      </w:pPr>
      <w:r>
        <w:t>Use a calculator to find the probability that at most 10 residents out of the 25 who partici</w:t>
      </w:r>
      <w:r>
        <w:t>pated in the survey regularly complete their homework. [4</w:t>
      </w:r>
      <w:r>
        <w:rPr>
          <w:spacing w:val="-6"/>
        </w:rPr>
        <w:t xml:space="preserve"> </w:t>
      </w:r>
      <w:r>
        <w:t>points]</w:t>
      </w:r>
    </w:p>
    <w:p w:rsidR="00DC080C" w:rsidRDefault="00DC080C" w:rsidP="00DC080C">
      <w:pPr>
        <w:pStyle w:val="ListParagraph"/>
        <w:tabs>
          <w:tab w:val="left" w:pos="821"/>
        </w:tabs>
        <w:spacing w:line="259" w:lineRule="auto"/>
        <w:ind w:right="512" w:firstLine="0"/>
      </w:pPr>
    </w:p>
    <w:p w:rsidR="00691C48" w:rsidRPr="006F2C6C" w:rsidRDefault="00691C48" w:rsidP="00691C48">
      <w:pPr>
        <w:pStyle w:val="BodyText"/>
        <w:rPr>
          <w:color w:val="4F81BD" w:themeColor="accent1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4F81BD" w:themeColor="accent1"/>
              <w:sz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x≤10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=binomcdf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n,p,number</m:t>
              </m:r>
            </m:e>
          </m:d>
        </m:oMath>
      </m:oMathPara>
    </w:p>
    <w:p w:rsidR="00691C48" w:rsidRPr="006F2C6C" w:rsidRDefault="00691C48" w:rsidP="00691C48">
      <w:pPr>
        <w:pStyle w:val="BodyText"/>
        <w:rPr>
          <w:color w:val="4F81BD" w:themeColor="accent1"/>
          <w:sz w:val="24"/>
        </w:rPr>
      </w:pPr>
    </w:p>
    <w:p w:rsidR="00691C48" w:rsidRPr="006F2C6C" w:rsidRDefault="00691C48" w:rsidP="00691C48">
      <w:pPr>
        <w:pStyle w:val="BodyText"/>
        <w:rPr>
          <w:color w:val="4F81BD" w:themeColor="accent1"/>
          <w:sz w:val="24"/>
        </w:rPr>
      </w:pPr>
      <w:r w:rsidRPr="006F2C6C">
        <w:rPr>
          <w:color w:val="4F81BD" w:themeColor="accent1"/>
          <w:sz w:val="24"/>
        </w:rPr>
        <w:t xml:space="preserve">Where; </w:t>
      </w:r>
      <m:oMath>
        <m:r>
          <w:rPr>
            <w:rFonts w:ascii="Cambria Math" w:hAnsi="Cambria Math"/>
            <w:color w:val="4F81BD" w:themeColor="accent1"/>
            <w:sz w:val="24"/>
          </w:rPr>
          <m:t>n=number of trials, p=prob</m:t>
        </m:r>
        <m:r>
          <w:rPr>
            <w:rFonts w:ascii="Cambria Math" w:hAnsi="Cambria Math"/>
            <w:color w:val="4F81BD" w:themeColor="accent1"/>
            <w:sz w:val="24"/>
          </w:rPr>
          <m:t>ability of success and Number is the number of successes</m:t>
        </m:r>
      </m:oMath>
    </w:p>
    <w:p w:rsidR="00691C48" w:rsidRPr="006F2C6C" w:rsidRDefault="00691C48">
      <w:pPr>
        <w:pStyle w:val="BodyText"/>
        <w:rPr>
          <w:color w:val="4F81BD" w:themeColor="accent1"/>
          <w:sz w:val="24"/>
        </w:rPr>
      </w:pPr>
    </w:p>
    <w:p w:rsidR="006B386F" w:rsidRPr="006F2C6C" w:rsidRDefault="00691C48">
      <w:pPr>
        <w:pStyle w:val="BodyText"/>
        <w:rPr>
          <w:color w:val="4F81BD" w:themeColor="accent1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4F81BD" w:themeColor="accent1"/>
              <w:sz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x≤10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=binomcdf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25,0.4,10</m:t>
              </m:r>
            </m:e>
          </m:d>
        </m:oMath>
      </m:oMathPara>
    </w:p>
    <w:p w:rsidR="00691C48" w:rsidRPr="006F2C6C" w:rsidRDefault="00691C48">
      <w:pPr>
        <w:pStyle w:val="BodyText"/>
        <w:rPr>
          <w:color w:val="4F81BD" w:themeColor="accent1"/>
          <w:sz w:val="24"/>
        </w:rPr>
      </w:pPr>
    </w:p>
    <w:p w:rsidR="006B386F" w:rsidRPr="006F2C6C" w:rsidRDefault="00691C48">
      <w:pPr>
        <w:pStyle w:val="BodyText"/>
        <w:rPr>
          <w:color w:val="4F81BD" w:themeColor="accent1"/>
          <w:sz w:val="24"/>
        </w:rPr>
      </w:pPr>
      <w:r w:rsidRPr="006F2C6C">
        <w:rPr>
          <w:color w:val="4F81BD" w:themeColor="accent1"/>
          <w:sz w:val="24"/>
        </w:rPr>
        <w:t xml:space="preserve">                 </w:t>
      </w:r>
      <m:oMath>
        <m:r>
          <w:rPr>
            <w:rFonts w:ascii="Cambria Math" w:hAnsi="Cambria Math"/>
            <w:color w:val="4F81BD" w:themeColor="accent1"/>
            <w:sz w:val="24"/>
          </w:rPr>
          <m:t>=0.5858</m:t>
        </m:r>
      </m:oMath>
    </w:p>
    <w:p w:rsidR="006B386F" w:rsidRDefault="00FB2384">
      <w:pPr>
        <w:pStyle w:val="BodyText"/>
        <w:spacing w:before="188" w:line="259" w:lineRule="auto"/>
        <w:ind w:left="100" w:right="590"/>
      </w:pPr>
      <w:r>
        <w:rPr>
          <w:b/>
        </w:rPr>
        <w:t xml:space="preserve">Problem 2: </w:t>
      </w:r>
      <w:r>
        <w:t xml:space="preserve">A recent survey of 400 students found that 80 students out of 400 eat breakfast four times per week, 130 students eat breakfast three times per week, 36% of students eat breakfast twice a week, 28 students eat breakfast once a week, and 24% of students do </w:t>
      </w:r>
      <w:r>
        <w:t>not have time to eat breakfast.</w:t>
      </w:r>
    </w:p>
    <w:p w:rsidR="006B386F" w:rsidRDefault="00FB2384">
      <w:pPr>
        <w:pStyle w:val="ListParagraph"/>
        <w:numPr>
          <w:ilvl w:val="0"/>
          <w:numId w:val="1"/>
        </w:numPr>
        <w:tabs>
          <w:tab w:val="left" w:pos="821"/>
        </w:tabs>
        <w:spacing w:before="162"/>
        <w:ind w:hanging="361"/>
      </w:pPr>
      <w:r>
        <w:t>Complete the probability table below. [4.5</w:t>
      </w:r>
      <w:r>
        <w:rPr>
          <w:spacing w:val="-2"/>
        </w:rPr>
        <w:t xml:space="preserve"> </w:t>
      </w:r>
      <w:r>
        <w:t>points]</w:t>
      </w:r>
    </w:p>
    <w:p w:rsidR="006B386F" w:rsidRDefault="006B386F">
      <w:pPr>
        <w:pStyle w:val="BodyText"/>
        <w:spacing w:before="7"/>
        <w:rPr>
          <w:sz w:val="2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36"/>
        <w:gridCol w:w="5036"/>
      </w:tblGrid>
      <w:tr w:rsidR="006B386F">
        <w:trPr>
          <w:trHeight w:val="554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7"/>
              <w:rPr>
                <w:sz w:val="21"/>
              </w:rPr>
            </w:pPr>
          </w:p>
          <w:p w:rsidR="006B386F" w:rsidRDefault="00FB2384">
            <w:pPr>
              <w:pStyle w:val="TableParagraph"/>
              <w:spacing w:before="1"/>
              <w:ind w:left="328"/>
              <w:rPr>
                <w:b/>
              </w:rPr>
            </w:pPr>
            <w:r>
              <w:rPr>
                <w:b/>
              </w:rPr>
              <w:t>x = Number of Breakfasts Eaten Per Week</w:t>
            </w:r>
          </w:p>
        </w:tc>
        <w:tc>
          <w:tcPr>
            <w:tcW w:w="5036" w:type="dxa"/>
          </w:tcPr>
          <w:p w:rsidR="006B386F" w:rsidRDefault="006B386F">
            <w:pPr>
              <w:pStyle w:val="TableParagraph"/>
              <w:spacing w:before="7"/>
              <w:rPr>
                <w:sz w:val="21"/>
              </w:rPr>
            </w:pPr>
          </w:p>
          <w:p w:rsidR="006B386F" w:rsidRDefault="00FB2384">
            <w:pPr>
              <w:pStyle w:val="TableParagraph"/>
              <w:spacing w:before="1"/>
              <w:ind w:left="215"/>
              <w:rPr>
                <w:b/>
              </w:rPr>
            </w:pPr>
            <w:r>
              <w:rPr>
                <w:b/>
              </w:rPr>
              <w:t>P(x) = Probability (to the nearest hundredth)</w:t>
            </w:r>
          </w:p>
        </w:tc>
      </w:tr>
      <w:tr w:rsidR="006B386F">
        <w:trPr>
          <w:trHeight w:val="553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5036" w:type="dxa"/>
          </w:tcPr>
          <w:p w:rsidR="004469D5" w:rsidRPr="006F2C6C" w:rsidRDefault="004469D5" w:rsidP="004469D5">
            <w:pPr>
              <w:pStyle w:val="TableParagraph"/>
              <w:jc w:val="center"/>
              <w:rPr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0.20</w:t>
            </w:r>
          </w:p>
        </w:tc>
      </w:tr>
      <w:tr w:rsidR="006B386F">
        <w:trPr>
          <w:trHeight w:val="554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5036" w:type="dxa"/>
          </w:tcPr>
          <w:p w:rsidR="004469D5" w:rsidRPr="006F2C6C" w:rsidRDefault="004469D5">
            <w:pPr>
              <w:pStyle w:val="TableParagraph"/>
              <w:rPr>
                <w:rFonts w:ascii="Times New Roman"/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0.33</w:t>
            </w:r>
          </w:p>
        </w:tc>
      </w:tr>
      <w:tr w:rsidR="006B386F">
        <w:trPr>
          <w:trHeight w:val="553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5036" w:type="dxa"/>
          </w:tcPr>
          <w:p w:rsidR="004469D5" w:rsidRPr="006F2C6C" w:rsidRDefault="004469D5">
            <w:pPr>
              <w:pStyle w:val="TableParagraph"/>
              <w:rPr>
                <w:rFonts w:ascii="Times New Roman"/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0.36</w:t>
            </w:r>
          </w:p>
        </w:tc>
      </w:tr>
      <w:tr w:rsidR="006B386F">
        <w:trPr>
          <w:trHeight w:val="554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5036" w:type="dxa"/>
          </w:tcPr>
          <w:p w:rsidR="004469D5" w:rsidRPr="006F2C6C" w:rsidRDefault="004469D5">
            <w:pPr>
              <w:pStyle w:val="TableParagraph"/>
              <w:rPr>
                <w:rFonts w:ascii="Times New Roman"/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0.07</w:t>
            </w:r>
          </w:p>
        </w:tc>
      </w:tr>
      <w:tr w:rsidR="006B386F">
        <w:trPr>
          <w:trHeight w:val="554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ind w:left="7"/>
              <w:jc w:val="center"/>
            </w:pPr>
            <w:r>
              <w:t>0</w:t>
            </w:r>
          </w:p>
        </w:tc>
        <w:tc>
          <w:tcPr>
            <w:tcW w:w="5036" w:type="dxa"/>
          </w:tcPr>
          <w:p w:rsidR="004469D5" w:rsidRPr="006F2C6C" w:rsidRDefault="004469D5">
            <w:pPr>
              <w:pStyle w:val="TableParagraph"/>
              <w:rPr>
                <w:rFonts w:ascii="Times New Roman"/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0.24</w:t>
            </w:r>
          </w:p>
        </w:tc>
      </w:tr>
      <w:tr w:rsidR="006B386F">
        <w:trPr>
          <w:trHeight w:val="553"/>
        </w:trPr>
        <w:tc>
          <w:tcPr>
            <w:tcW w:w="5036" w:type="dxa"/>
          </w:tcPr>
          <w:p w:rsidR="006B386F" w:rsidRDefault="006B386F">
            <w:pPr>
              <w:pStyle w:val="TableParagraph"/>
              <w:spacing w:before="10"/>
              <w:rPr>
                <w:sz w:val="21"/>
              </w:rPr>
            </w:pPr>
          </w:p>
          <w:p w:rsidR="006B386F" w:rsidRDefault="00FB2384">
            <w:pPr>
              <w:pStyle w:val="TableParagraph"/>
              <w:ind w:right="145"/>
              <w:jc w:val="right"/>
            </w:pPr>
            <w:r>
              <w:t>Total:</w:t>
            </w:r>
          </w:p>
        </w:tc>
        <w:tc>
          <w:tcPr>
            <w:tcW w:w="5036" w:type="dxa"/>
          </w:tcPr>
          <w:p w:rsidR="004469D5" w:rsidRPr="006F2C6C" w:rsidRDefault="004469D5">
            <w:pPr>
              <w:pStyle w:val="TableParagraph"/>
              <w:rPr>
                <w:rFonts w:ascii="Times New Roman"/>
                <w:color w:val="4F81BD" w:themeColor="accent1"/>
              </w:rPr>
            </w:pPr>
          </w:p>
          <w:p w:rsidR="006B386F" w:rsidRPr="006F2C6C" w:rsidRDefault="004469D5" w:rsidP="004469D5">
            <w:pPr>
              <w:jc w:val="center"/>
              <w:rPr>
                <w:color w:val="4F81BD" w:themeColor="accent1"/>
              </w:rPr>
            </w:pPr>
            <w:r w:rsidRPr="006F2C6C">
              <w:rPr>
                <w:color w:val="4F81BD" w:themeColor="accent1"/>
              </w:rPr>
              <w:t>1.20</w:t>
            </w:r>
          </w:p>
        </w:tc>
      </w:tr>
    </w:tbl>
    <w:p w:rsidR="006B386F" w:rsidRDefault="006B386F">
      <w:pPr>
        <w:rPr>
          <w:rFonts w:ascii="Times New Roman"/>
        </w:rPr>
        <w:sectPr w:rsidR="006B386F">
          <w:headerReference w:type="default" r:id="rId7"/>
          <w:type w:val="continuous"/>
          <w:pgSz w:w="12240" w:h="15840"/>
          <w:pgMar w:top="1220" w:right="600" w:bottom="280" w:left="620" w:header="724" w:footer="720" w:gutter="0"/>
          <w:cols w:space="720"/>
        </w:sectPr>
      </w:pPr>
    </w:p>
    <w:p w:rsidR="006B386F" w:rsidRDefault="00FB2384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291"/>
      </w:pPr>
      <w:r>
        <w:lastRenderedPageBreak/>
        <w:t xml:space="preserve">Does the distribution represent a probability distribution? </w:t>
      </w:r>
      <w:r>
        <w:rPr>
          <w:spacing w:val="2"/>
        </w:rPr>
        <w:t xml:space="preserve">Why </w:t>
      </w:r>
      <w:r>
        <w:t>or why not? Use complete sentences</w:t>
      </w:r>
      <w:r>
        <w:rPr>
          <w:spacing w:val="-40"/>
        </w:rPr>
        <w:t xml:space="preserve"> </w:t>
      </w:r>
      <w:r>
        <w:t>to justify your</w:t>
      </w:r>
      <w:r>
        <w:t xml:space="preserve"> reasoning. [1.5</w:t>
      </w:r>
      <w:r>
        <w:rPr>
          <w:spacing w:val="-5"/>
        </w:rPr>
        <w:t xml:space="preserve"> </w:t>
      </w:r>
      <w:r>
        <w:t>points]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Pr="006F2C6C" w:rsidRDefault="006B386F">
      <w:pPr>
        <w:pStyle w:val="BodyText"/>
        <w:rPr>
          <w:color w:val="4F81BD" w:themeColor="accent1"/>
          <w:sz w:val="24"/>
        </w:rPr>
      </w:pPr>
    </w:p>
    <w:p w:rsidR="004469D5" w:rsidRPr="006F2C6C" w:rsidRDefault="004469D5" w:rsidP="004469D5">
      <w:pPr>
        <w:pStyle w:val="BodyText"/>
        <w:rPr>
          <w:rFonts w:ascii="Times New Roman" w:hAnsi="Times New Roman" w:cs="Times New Roman"/>
          <w:color w:val="4F81BD" w:themeColor="accent1"/>
        </w:rPr>
      </w:pPr>
      <w:r w:rsidRPr="006F2C6C">
        <w:rPr>
          <w:rFonts w:ascii="Times New Roman" w:hAnsi="Times New Roman" w:cs="Times New Roman"/>
          <w:color w:val="4F81BD" w:themeColor="accent1"/>
        </w:rPr>
        <w:t xml:space="preserve">No. This is because the summation of the individual probabilities exceeds 1 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spacing w:before="7"/>
        <w:rPr>
          <w:sz w:val="21"/>
        </w:rPr>
      </w:pPr>
    </w:p>
    <w:p w:rsidR="006B386F" w:rsidRDefault="00FB2384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>
        <w:t>Find the expected value for the problem. [1.5</w:t>
      </w:r>
      <w:r>
        <w:rPr>
          <w:spacing w:val="-5"/>
        </w:rPr>
        <w:t xml:space="preserve"> </w:t>
      </w:r>
      <w:r>
        <w:t>points]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Pr="006F2C6C" w:rsidRDefault="006F2C6C">
      <w:pPr>
        <w:pStyle w:val="BodyText"/>
        <w:rPr>
          <w:color w:val="4F81BD" w:themeColor="accent1"/>
          <w:sz w:val="24"/>
        </w:rPr>
      </w:pPr>
      <m:oMathPara>
        <m:oMath>
          <m:r>
            <w:rPr>
              <w:rFonts w:ascii="Cambria Math" w:hAnsi="Cambria Math"/>
              <w:color w:val="4F81BD" w:themeColor="accent1"/>
              <w:sz w:val="24"/>
            </w:rPr>
            <m:t>EV=4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0.20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+3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0.33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+2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0.36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=1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0.07</m:t>
              </m:r>
            </m:e>
          </m:d>
          <m:r>
            <w:rPr>
              <w:rFonts w:ascii="Cambria Math" w:hAnsi="Cambria Math"/>
              <w:color w:val="4F81BD" w:themeColor="accent1"/>
              <w:sz w:val="24"/>
            </w:rPr>
            <m:t>+0</m:t>
          </m:r>
          <m:d>
            <m:dPr>
              <m:ctrlPr>
                <w:rPr>
                  <w:rFonts w:ascii="Cambria Math" w:hAnsi="Cambria Math"/>
                  <w:i/>
                  <w:color w:val="4F81BD" w:themeColor="accent1"/>
                  <w:sz w:val="24"/>
                </w:rPr>
              </m:ctrlPr>
            </m:dPr>
            <m:e>
              <m:r>
                <w:rPr>
                  <w:rFonts w:ascii="Cambria Math" w:hAnsi="Cambria Math"/>
                  <w:color w:val="4F81BD" w:themeColor="accent1"/>
                  <w:sz w:val="24"/>
                </w:rPr>
                <m:t>0.24</m:t>
              </m:r>
            </m:e>
          </m:d>
        </m:oMath>
      </m:oMathPara>
    </w:p>
    <w:p w:rsidR="006F2C6C" w:rsidRPr="006F2C6C" w:rsidRDefault="006F2C6C">
      <w:pPr>
        <w:pStyle w:val="BodyText"/>
        <w:rPr>
          <w:color w:val="4F81BD" w:themeColor="accent1"/>
          <w:sz w:val="24"/>
        </w:rPr>
      </w:pPr>
      <w:r w:rsidRPr="006F2C6C">
        <w:rPr>
          <w:color w:val="4F81BD" w:themeColor="accent1"/>
          <w:sz w:val="24"/>
        </w:rPr>
        <w:t xml:space="preserve">                                              </w:t>
      </w:r>
      <m:oMath>
        <m:r>
          <w:rPr>
            <w:rFonts w:ascii="Cambria Math" w:hAnsi="Cambria Math"/>
            <w:color w:val="4F81BD" w:themeColor="accent1"/>
            <w:sz w:val="24"/>
          </w:rPr>
          <m:t>=0.8+0.99+0.72+0.07+0</m:t>
        </m:r>
      </m:oMath>
    </w:p>
    <w:p w:rsidR="006F2C6C" w:rsidRPr="006F2C6C" w:rsidRDefault="006F2C6C" w:rsidP="006F2C6C">
      <w:pPr>
        <w:pStyle w:val="BodyText"/>
        <w:tabs>
          <w:tab w:val="left" w:pos="3068"/>
        </w:tabs>
        <w:rPr>
          <w:color w:val="4F81BD" w:themeColor="accent1"/>
          <w:sz w:val="24"/>
        </w:rPr>
      </w:pPr>
      <w:r w:rsidRPr="006F2C6C">
        <w:rPr>
          <w:color w:val="4F81BD" w:themeColor="accent1"/>
          <w:sz w:val="24"/>
        </w:rPr>
        <w:tab/>
      </w:r>
      <m:oMath>
        <m:r>
          <w:rPr>
            <w:rFonts w:ascii="Cambria Math" w:hAnsi="Cambria Math"/>
            <w:color w:val="4F81BD" w:themeColor="accent1"/>
            <w:sz w:val="24"/>
          </w:rPr>
          <m:t>=2.58</m:t>
        </m:r>
      </m:oMath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spacing w:before="6"/>
        <w:rPr>
          <w:sz w:val="23"/>
        </w:rPr>
      </w:pPr>
    </w:p>
    <w:p w:rsidR="006B386F" w:rsidRDefault="00FB2384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Describe, in words, what the expected value means in relation to the given problem. [1</w:t>
      </w:r>
      <w:r>
        <w:rPr>
          <w:spacing w:val="-11"/>
        </w:rPr>
        <w:t xml:space="preserve"> </w:t>
      </w:r>
      <w:r>
        <w:t>point]</w:t>
      </w:r>
    </w:p>
    <w:p w:rsidR="006B386F" w:rsidRDefault="006B386F">
      <w:pPr>
        <w:pStyle w:val="BodyText"/>
        <w:rPr>
          <w:sz w:val="24"/>
        </w:rPr>
      </w:pPr>
    </w:p>
    <w:p w:rsidR="006B386F" w:rsidRPr="006F2C6C" w:rsidRDefault="006F2C6C" w:rsidP="006F2C6C">
      <w:pPr>
        <w:pStyle w:val="BodyText"/>
        <w:rPr>
          <w:rFonts w:ascii="Times New Roman" w:hAnsi="Times New Roman" w:cs="Times New Roman"/>
          <w:color w:val="4F81BD" w:themeColor="accent1"/>
        </w:rPr>
      </w:pPr>
      <w:r w:rsidRPr="006F2C6C">
        <w:rPr>
          <w:rFonts w:ascii="Times New Roman" w:hAnsi="Times New Roman" w:cs="Times New Roman"/>
          <w:color w:val="4F81BD" w:themeColor="accent1"/>
        </w:rPr>
        <w:t>Expected value here means the average number of times a student is expected to eat breakfast in a week</w:t>
      </w: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4"/>
        </w:rPr>
      </w:pPr>
    </w:p>
    <w:p w:rsidR="006B386F" w:rsidRDefault="006B386F">
      <w:pPr>
        <w:pStyle w:val="BodyText"/>
        <w:rPr>
          <w:sz w:val="25"/>
        </w:rPr>
      </w:pPr>
    </w:p>
    <w:p w:rsidR="006B386F" w:rsidRDefault="00FB2384">
      <w:pPr>
        <w:spacing w:before="1"/>
        <w:ind w:left="1324" w:right="1340"/>
        <w:jc w:val="center"/>
        <w:rPr>
          <w:b/>
        </w:rPr>
      </w:pPr>
      <w:r>
        <w:t xml:space="preserve">This assignment will be recorded as a </w:t>
      </w:r>
      <w:r>
        <w:rPr>
          <w:b/>
        </w:rPr>
        <w:t xml:space="preserve">Written Quiz </w:t>
      </w:r>
      <w:r>
        <w:t xml:space="preserve">grade out of </w:t>
      </w:r>
      <w:r>
        <w:rPr>
          <w:b/>
        </w:rPr>
        <w:t>15</w:t>
      </w:r>
      <w:r>
        <w:rPr>
          <w:b/>
          <w:spacing w:val="-15"/>
        </w:rPr>
        <w:t xml:space="preserve"> </w:t>
      </w:r>
      <w:r>
        <w:rPr>
          <w:b/>
        </w:rPr>
        <w:t>points.</w:t>
      </w:r>
    </w:p>
    <w:p w:rsidR="006B386F" w:rsidRDefault="00FB2384">
      <w:pPr>
        <w:pStyle w:val="BodyText"/>
        <w:spacing w:before="20"/>
        <w:ind w:left="1323" w:right="1343"/>
        <w:jc w:val="center"/>
      </w:pPr>
      <w:r>
        <w:t>Submissions may be typed or handwritten and submitted as a</w:t>
      </w:r>
      <w:r>
        <w:rPr>
          <w:spacing w:val="-18"/>
        </w:rPr>
        <w:t xml:space="preserve"> </w:t>
      </w:r>
      <w:r>
        <w:t>picture/PDF.</w:t>
      </w:r>
    </w:p>
    <w:p w:rsidR="006B386F" w:rsidRDefault="00FB2384">
      <w:pPr>
        <w:spacing w:before="179"/>
        <w:ind w:left="1324" w:right="1343"/>
        <w:jc w:val="center"/>
        <w:rPr>
          <w:b/>
        </w:rPr>
      </w:pPr>
      <w:r>
        <w:rPr>
          <w:b/>
        </w:rPr>
        <w:t>All submissions must have the student’s name written on the actual work page.</w:t>
      </w:r>
    </w:p>
    <w:sectPr w:rsidR="006B386F" w:rsidSect="006B386F">
      <w:pgSz w:w="12240" w:h="15840"/>
      <w:pgMar w:top="1220" w:right="600" w:bottom="280" w:left="620" w:header="72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384" w:rsidRDefault="00FB2384" w:rsidP="006B386F">
      <w:r>
        <w:separator/>
      </w:r>
    </w:p>
  </w:endnote>
  <w:endnote w:type="continuationSeparator" w:id="1">
    <w:p w:rsidR="00FB2384" w:rsidRDefault="00FB2384" w:rsidP="006B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gean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384" w:rsidRDefault="00FB2384" w:rsidP="006B386F">
      <w:r>
        <w:separator/>
      </w:r>
    </w:p>
  </w:footnote>
  <w:footnote w:type="continuationSeparator" w:id="1">
    <w:p w:rsidR="00FB2384" w:rsidRDefault="00FB2384" w:rsidP="006B3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6F" w:rsidRDefault="006B386F">
    <w:pPr>
      <w:pStyle w:val="BodyText"/>
      <w:spacing w:line="14" w:lineRule="auto"/>
      <w:rPr>
        <w:sz w:val="20"/>
      </w:rPr>
    </w:pPr>
    <w:r w:rsidRPr="006B38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1pt;margin-top:35.2pt;width:186.15pt;height:26.95pt;z-index:-251658752;mso-position-horizontal-relative:page;mso-position-vertical-relative:page" filled="f" stroked="f">
          <v:textbox inset="0,0,0,0">
            <w:txbxContent>
              <w:p w:rsidR="006B386F" w:rsidRDefault="00FB2384">
                <w:pPr>
                  <w:pStyle w:val="BodyText"/>
                  <w:spacing w:before="13" w:line="252" w:lineRule="exact"/>
                  <w:ind w:right="18"/>
                  <w:jc w:val="right"/>
                </w:pPr>
                <w:r>
                  <w:t>Review Sections 4.1 through 4.3</w:t>
                </w:r>
                <w:r>
                  <w:rPr>
                    <w:spacing w:val="-8"/>
                  </w:rPr>
                  <w:t xml:space="preserve"> </w:t>
                </w:r>
                <w:r>
                  <w:t>Quiz</w:t>
                </w:r>
              </w:p>
              <w:p w:rsidR="006B386F" w:rsidRDefault="00FB2384">
                <w:pPr>
                  <w:pStyle w:val="BodyText"/>
                  <w:spacing w:line="252" w:lineRule="exact"/>
                  <w:ind w:right="18"/>
                  <w:jc w:val="right"/>
                </w:pPr>
                <w:r>
                  <w:t>Math 1342 Fall</w:t>
                </w:r>
                <w:r>
                  <w:rPr>
                    <w:spacing w:val="-1"/>
                  </w:rPr>
                  <w:t xml:space="preserve"> </w:t>
                </w:r>
                <w: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82D49"/>
    <w:multiLevelType w:val="hybridMultilevel"/>
    <w:tmpl w:val="F1088382"/>
    <w:lvl w:ilvl="0" w:tplc="94DC2E9A">
      <w:start w:val="1"/>
      <w:numFmt w:val="lowerLetter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EBC563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0C92894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3A4CC9D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A34651D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5CB6183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F80C8E0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193EA97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E56272A4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>
    <w:nsid w:val="61391F3F"/>
    <w:multiLevelType w:val="hybridMultilevel"/>
    <w:tmpl w:val="94227474"/>
    <w:lvl w:ilvl="0" w:tplc="26D08288">
      <w:start w:val="1"/>
      <w:numFmt w:val="lowerLetter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088B90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01B61B1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2C06574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4B9AEB66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5E647DAE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FD22A1A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95844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BB22B26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B386F"/>
    <w:rsid w:val="004469D5"/>
    <w:rsid w:val="00691C48"/>
    <w:rsid w:val="006B386F"/>
    <w:rsid w:val="006F2C6C"/>
    <w:rsid w:val="00B615B5"/>
    <w:rsid w:val="00C1133B"/>
    <w:rsid w:val="00DC080C"/>
    <w:rsid w:val="00FB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386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386F"/>
  </w:style>
  <w:style w:type="paragraph" w:styleId="Title">
    <w:name w:val="Title"/>
    <w:basedOn w:val="Normal"/>
    <w:uiPriority w:val="1"/>
    <w:qFormat/>
    <w:rsid w:val="006B386F"/>
    <w:pPr>
      <w:spacing w:line="275" w:lineRule="exact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B386F"/>
    <w:pPr>
      <w:spacing w:before="1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6B386F"/>
  </w:style>
  <w:style w:type="paragraph" w:styleId="BalloonText">
    <w:name w:val="Balloon Text"/>
    <w:basedOn w:val="Normal"/>
    <w:link w:val="BalloonTextChar"/>
    <w:uiPriority w:val="99"/>
    <w:semiHidden/>
    <w:unhideWhenUsed/>
    <w:rsid w:val="00DC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0C"/>
    <w:rPr>
      <w:rFonts w:ascii="Tahoma" w:eastAsia="Arial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B615B5"/>
  </w:style>
  <w:style w:type="character" w:styleId="PlaceholderText">
    <w:name w:val="Placeholder Text"/>
    <w:basedOn w:val="DefaultParagraphFont"/>
    <w:uiPriority w:val="99"/>
    <w:semiHidden/>
    <w:rsid w:val="00B615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Gillespie-Porter</dc:creator>
  <cp:lastModifiedBy>Chrispus Kameti</cp:lastModifiedBy>
  <cp:revision>3</cp:revision>
  <dcterms:created xsi:type="dcterms:W3CDTF">2021-03-31T10:15:00Z</dcterms:created>
  <dcterms:modified xsi:type="dcterms:W3CDTF">2021-03-31T11:42:00Z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2021-03-31T00:00:00Z</vt:filetime>
  </property>
</Properties>
</file>